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7663"/>
        <w:gridCol w:w="3104"/>
      </w:tblGrid>
      <w:tr w:rsidR="004231A4" w:rsidRPr="006A32F0" w14:paraId="36FD332B" w14:textId="77777777" w:rsidTr="006A32F0">
        <w:tc>
          <w:tcPr>
            <w:tcW w:w="10632" w:type="dxa"/>
          </w:tcPr>
          <w:p w14:paraId="7BB0F4B4" w14:textId="77777777" w:rsidR="004231A4" w:rsidRPr="006A32F0" w:rsidRDefault="004231A4" w:rsidP="00C30DFB">
            <w:pPr>
              <w:ind w:left="14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Hlk173343445"/>
            <w:bookmarkEnd w:id="0"/>
            <w:r w:rsidRPr="006A32F0">
              <w:rPr>
                <w:rFonts w:ascii="Times New Roman" w:hAnsi="Times New Roman" w:cs="Times New Roman"/>
                <w:b/>
                <w:sz w:val="28"/>
                <w:szCs w:val="28"/>
              </w:rPr>
              <w:t>РАЗМЕЩЕНИЕ ИНЖЕНЕРНОГО И ТЕХНИЧЕСКОГО ОБОРУДОВАНИЯ НА КРЫШАХ, ФАСАДАХ ЗДАНИЙ И СООРУЖЕНИЙ</w:t>
            </w:r>
          </w:p>
        </w:tc>
        <w:tc>
          <w:tcPr>
            <w:tcW w:w="3543" w:type="dxa"/>
          </w:tcPr>
          <w:p w14:paraId="4EA8A636" w14:textId="77777777" w:rsidR="004231A4" w:rsidRPr="006A32F0" w:rsidRDefault="004231A4" w:rsidP="00C30DFB">
            <w:pPr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32F0">
              <w:rPr>
                <w:rFonts w:ascii="Times New Roman" w:hAnsi="Times New Roman" w:cs="Times New Roman"/>
                <w:sz w:val="28"/>
                <w:szCs w:val="28"/>
              </w:rPr>
              <w:t>ОБЩАЯ ИНФОРМАЦИЯ</w:t>
            </w:r>
          </w:p>
        </w:tc>
      </w:tr>
    </w:tbl>
    <w:p w14:paraId="2AA0D263" w14:textId="77777777" w:rsidR="006A1A42" w:rsidRPr="00AA1644" w:rsidRDefault="006A1A42" w:rsidP="00C30DFB">
      <w:pPr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14:paraId="76B3EAAA" w14:textId="77777777" w:rsidR="004231A4" w:rsidRPr="00AA1644" w:rsidRDefault="004231A4" w:rsidP="00C30DFB">
      <w:pPr>
        <w:ind w:left="14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A1644">
        <w:rPr>
          <w:rFonts w:ascii="Times New Roman" w:hAnsi="Times New Roman" w:cs="Times New Roman"/>
          <w:sz w:val="28"/>
          <w:szCs w:val="28"/>
        </w:rPr>
        <w:t>Установка оборудования на крышах, фасадах зданий и сооружений требует согласования с управлением по архитектуре и строительству администрации Московского района г. Минска</w:t>
      </w:r>
    </w:p>
    <w:p w14:paraId="6F3E7FA1" w14:textId="77777777" w:rsidR="002956BF" w:rsidRPr="00AA1644" w:rsidRDefault="004231A4" w:rsidP="00C30DFB">
      <w:pPr>
        <w:ind w:left="14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A1644">
        <w:rPr>
          <w:rFonts w:ascii="Times New Roman" w:hAnsi="Times New Roman" w:cs="Times New Roman"/>
          <w:sz w:val="28"/>
          <w:szCs w:val="28"/>
        </w:rPr>
        <w:t>Для согласования инженерного и технического оборудования на крышах, фасадах зданий и сооружений в службу «одно окно» администрации Московского района г. Минска</w:t>
      </w:r>
    </w:p>
    <w:p w14:paraId="4BB337B4" w14:textId="77777777" w:rsidR="00283450" w:rsidRDefault="002956BF" w:rsidP="00C30DFB">
      <w:pPr>
        <w:ind w:left="-993"/>
        <w:jc w:val="both"/>
      </w:pPr>
      <w:r>
        <w:rPr>
          <w:noProof/>
          <w:lang w:eastAsia="ru-RU"/>
        </w:rPr>
        <w:drawing>
          <wp:inline distT="0" distB="0" distL="0" distR="0" wp14:anchorId="520CA235" wp14:editId="2CAFEB22">
            <wp:extent cx="7916562" cy="2293620"/>
            <wp:effectExtent l="0" t="0" r="0" b="0"/>
            <wp:docPr id="3" name="Схема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tbl>
      <w:tblPr>
        <w:tblStyle w:val="a3"/>
        <w:tblW w:w="11477" w:type="dxa"/>
        <w:tblLook w:val="04A0" w:firstRow="1" w:lastRow="0" w:firstColumn="1" w:lastColumn="0" w:noHBand="0" w:noVBand="1"/>
      </w:tblPr>
      <w:tblGrid>
        <w:gridCol w:w="4956"/>
        <w:gridCol w:w="6521"/>
      </w:tblGrid>
      <w:tr w:rsidR="004231A4" w14:paraId="53071F81" w14:textId="77777777" w:rsidTr="00C30DFB">
        <w:tc>
          <w:tcPr>
            <w:tcW w:w="4956" w:type="dxa"/>
          </w:tcPr>
          <w:p w14:paraId="356CC3BE" w14:textId="77777777" w:rsidR="004231A4" w:rsidRPr="006A32F0" w:rsidRDefault="004231A4" w:rsidP="00C30DFB">
            <w:pPr>
              <w:ind w:left="142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A32F0">
              <w:rPr>
                <w:rFonts w:ascii="Times New Roman" w:hAnsi="Times New Roman" w:cs="Times New Roman"/>
                <w:b/>
                <w:sz w:val="28"/>
                <w:szCs w:val="28"/>
              </w:rPr>
              <w:t>ПРИМЕЧАНИЕ:</w:t>
            </w:r>
          </w:p>
        </w:tc>
        <w:tc>
          <w:tcPr>
            <w:tcW w:w="6521" w:type="dxa"/>
          </w:tcPr>
          <w:p w14:paraId="289E1136" w14:textId="77777777" w:rsidR="004231A4" w:rsidRPr="006A32F0" w:rsidRDefault="004231A4" w:rsidP="00C30DFB">
            <w:pPr>
              <w:ind w:left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A32F0">
              <w:rPr>
                <w:rFonts w:ascii="Times New Roman" w:hAnsi="Times New Roman" w:cs="Times New Roman"/>
                <w:sz w:val="28"/>
                <w:szCs w:val="28"/>
              </w:rPr>
              <w:t>до подачи документов в службу «одно окно» Московского района</w:t>
            </w:r>
            <w:r w:rsidR="002956BF" w:rsidRPr="006A32F0">
              <w:rPr>
                <w:rFonts w:ascii="Times New Roman" w:hAnsi="Times New Roman" w:cs="Times New Roman"/>
                <w:sz w:val="28"/>
                <w:szCs w:val="28"/>
              </w:rPr>
              <w:t xml:space="preserve"> г. Минска необходимо согласовать с эксплуатирующей организацией место установки инженерного оборудования, отмеченное на фотографии фасада здания.</w:t>
            </w:r>
            <w:r w:rsidRPr="006A32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14:paraId="53507E5D" w14:textId="5D1641AB" w:rsidR="004231A4" w:rsidRDefault="004231A4" w:rsidP="00C30DFB">
      <w:pPr>
        <w:jc w:val="both"/>
      </w:pPr>
    </w:p>
    <w:p w14:paraId="39E231A3" w14:textId="3596FF00" w:rsidR="00C30DFB" w:rsidRDefault="00C30DFB" w:rsidP="00C30DFB">
      <w:pPr>
        <w:jc w:val="both"/>
      </w:pPr>
    </w:p>
    <w:p w14:paraId="7CC17318" w14:textId="24696697" w:rsidR="00C30DFB" w:rsidRDefault="00C30DFB" w:rsidP="00C30DFB">
      <w:pPr>
        <w:jc w:val="both"/>
      </w:pPr>
    </w:p>
    <w:p w14:paraId="7A9186E5" w14:textId="3BF0E971" w:rsidR="00C30DFB" w:rsidRDefault="00C30DFB" w:rsidP="00C30DFB">
      <w:pPr>
        <w:jc w:val="both"/>
      </w:pPr>
    </w:p>
    <w:p w14:paraId="24385D68" w14:textId="216431F4" w:rsidR="00C30DFB" w:rsidRDefault="00C30DFB" w:rsidP="00C30DFB">
      <w:pPr>
        <w:jc w:val="both"/>
      </w:pPr>
    </w:p>
    <w:p w14:paraId="1BDD28F2" w14:textId="53229FD7" w:rsidR="00C30DFB" w:rsidRDefault="00C30DFB" w:rsidP="00C30DFB">
      <w:pPr>
        <w:jc w:val="center"/>
      </w:pPr>
      <w:r>
        <w:rPr>
          <w:noProof/>
        </w:rPr>
        <w:lastRenderedPageBreak/>
        <w:drawing>
          <wp:inline distT="0" distB="0" distL="0" distR="0" wp14:anchorId="53574C00" wp14:editId="0657B84A">
            <wp:extent cx="4725670" cy="6300470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5670" cy="630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1FE9378" wp14:editId="012A6CD2">
            <wp:extent cx="5586730" cy="6300470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6730" cy="630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AD9D0" w14:textId="6C869F24" w:rsidR="00C30DFB" w:rsidRDefault="00C30DFB" w:rsidP="00C30DFB">
      <w:pPr>
        <w:jc w:val="center"/>
      </w:pPr>
    </w:p>
    <w:p w14:paraId="03941E2B" w14:textId="64561549" w:rsidR="00C30DFB" w:rsidRDefault="00C30DFB" w:rsidP="00C30DFB">
      <w:pPr>
        <w:jc w:val="center"/>
      </w:pPr>
    </w:p>
    <w:p w14:paraId="557B7E2A" w14:textId="7DA3F9A1" w:rsidR="00C30DFB" w:rsidRDefault="00C30DFB" w:rsidP="00C30DFB">
      <w:pPr>
        <w:jc w:val="center"/>
      </w:pPr>
    </w:p>
    <w:p w14:paraId="16AC96AB" w14:textId="761CD74A" w:rsidR="00C30DFB" w:rsidRDefault="00C30DFB" w:rsidP="00C30DFB">
      <w:pPr>
        <w:jc w:val="center"/>
      </w:pPr>
    </w:p>
    <w:p w14:paraId="4B7C226D" w14:textId="744182D7" w:rsidR="00C30DFB" w:rsidRDefault="00C30DFB" w:rsidP="00C30DFB">
      <w:pPr>
        <w:jc w:val="center"/>
      </w:pPr>
    </w:p>
    <w:p w14:paraId="10456ABE" w14:textId="521CBF95" w:rsidR="00C30DFB" w:rsidRDefault="00C30DFB" w:rsidP="00C30DFB">
      <w:pPr>
        <w:jc w:val="center"/>
      </w:pPr>
    </w:p>
    <w:p w14:paraId="33EE98B0" w14:textId="63645E71" w:rsidR="00C30DFB" w:rsidRDefault="00C30DFB" w:rsidP="00C30DFB">
      <w:pPr>
        <w:jc w:val="center"/>
      </w:pPr>
    </w:p>
    <w:p w14:paraId="1C881255" w14:textId="2B341555" w:rsidR="00C30DFB" w:rsidRDefault="00C30DFB" w:rsidP="00C30DFB">
      <w:pPr>
        <w:jc w:val="center"/>
      </w:pPr>
    </w:p>
    <w:p w14:paraId="0823182D" w14:textId="456335F6" w:rsidR="00C30DFB" w:rsidRDefault="00C30DFB" w:rsidP="00C30DFB">
      <w:pPr>
        <w:jc w:val="center"/>
      </w:pPr>
    </w:p>
    <w:p w14:paraId="0A1A0061" w14:textId="228D2CD5" w:rsidR="00C30DFB" w:rsidRDefault="00C30DFB" w:rsidP="00C30DFB">
      <w:pPr>
        <w:jc w:val="center"/>
      </w:pPr>
    </w:p>
    <w:p w14:paraId="1CFDA592" w14:textId="49C5A2BD" w:rsidR="00C30DFB" w:rsidRDefault="00C30DFB" w:rsidP="00C30DFB">
      <w:pPr>
        <w:jc w:val="center"/>
      </w:pPr>
    </w:p>
    <w:p w14:paraId="3E00F830" w14:textId="463E26DF" w:rsidR="00C30DFB" w:rsidRDefault="00C30DFB" w:rsidP="00C30DFB">
      <w:pPr>
        <w:jc w:val="center"/>
      </w:pPr>
    </w:p>
    <w:p w14:paraId="59662642" w14:textId="77777777" w:rsidR="00C30DFB" w:rsidRDefault="00C30DFB" w:rsidP="00C30DFB">
      <w:pPr>
        <w:jc w:val="center"/>
      </w:pPr>
    </w:p>
    <w:p w14:paraId="1904917E" w14:textId="77777777" w:rsidR="00C30DFB" w:rsidRPr="001777F8" w:rsidRDefault="00C30DFB" w:rsidP="00C30DFB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a3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678"/>
      </w:tblGrid>
      <w:tr w:rsidR="00C30DFB" w14:paraId="040F6CAB" w14:textId="77777777" w:rsidTr="000B05C1">
        <w:tc>
          <w:tcPr>
            <w:tcW w:w="5240" w:type="dxa"/>
          </w:tcPr>
          <w:p w14:paraId="6546406E" w14:textId="77777777" w:rsidR="00C30DFB" w:rsidRDefault="00C30DFB" w:rsidP="00C30D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4E5056" w14:textId="73DC4B6B" w:rsidR="00C30DFB" w:rsidRDefault="00C30DFB" w:rsidP="00C30D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14:paraId="5A6CCA9B" w14:textId="77777777" w:rsidR="00C30DFB" w:rsidRPr="001777F8" w:rsidRDefault="00C30DFB" w:rsidP="00C30DFB">
            <w:pPr>
              <w:jc w:val="both"/>
              <w:rPr>
                <w:rFonts w:ascii="Times New Roman" w:hAnsi="Times New Roman" w:cs="Times New Roman"/>
              </w:rPr>
            </w:pPr>
            <w:r w:rsidRPr="001777F8">
              <w:rPr>
                <w:rFonts w:ascii="Times New Roman" w:hAnsi="Times New Roman" w:cs="Times New Roman"/>
              </w:rPr>
              <w:t>УТВЕРЖДЕНО</w:t>
            </w:r>
            <w:r>
              <w:rPr>
                <w:rFonts w:ascii="Times New Roman" w:hAnsi="Times New Roman" w:cs="Times New Roman"/>
              </w:rPr>
              <w:t xml:space="preserve">                       </w:t>
            </w:r>
          </w:p>
          <w:p w14:paraId="1AA59492" w14:textId="77777777" w:rsidR="00C30DFB" w:rsidRPr="001777F8" w:rsidRDefault="00C30DFB" w:rsidP="00C30DFB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1777F8">
              <w:rPr>
                <w:rFonts w:ascii="Times New Roman" w:hAnsi="Times New Roman" w:cs="Times New Roman"/>
              </w:rPr>
              <w:t>Постановление</w:t>
            </w:r>
            <w:r>
              <w:rPr>
                <w:rFonts w:ascii="Times New Roman" w:hAnsi="Times New Roman" w:cs="Times New Roman"/>
              </w:rPr>
              <w:t xml:space="preserve">  Совета</w:t>
            </w:r>
            <w:proofErr w:type="gramEnd"/>
            <w:r>
              <w:rPr>
                <w:rFonts w:ascii="Times New Roman" w:hAnsi="Times New Roman" w:cs="Times New Roman"/>
              </w:rPr>
              <w:t xml:space="preserve"> Министров</w:t>
            </w:r>
            <w:r w:rsidRPr="001777F8">
              <w:rPr>
                <w:rFonts w:ascii="Times New Roman" w:hAnsi="Times New Roman" w:cs="Times New Roman"/>
              </w:rPr>
              <w:t xml:space="preserve"> Республики Беларусь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1777F8">
              <w:rPr>
                <w:rFonts w:ascii="Times New Roman" w:hAnsi="Times New Roman" w:cs="Times New Roman"/>
              </w:rPr>
              <w:t>16.05.2013 N 384</w:t>
            </w:r>
          </w:p>
          <w:p w14:paraId="5D416CF8" w14:textId="77777777" w:rsidR="00C30DFB" w:rsidRPr="001777F8" w:rsidRDefault="00C30DFB" w:rsidP="00C30DFB">
            <w:pPr>
              <w:jc w:val="both"/>
              <w:rPr>
                <w:rFonts w:ascii="Times New Roman" w:hAnsi="Times New Roman" w:cs="Times New Roman"/>
              </w:rPr>
            </w:pPr>
            <w:r w:rsidRPr="001777F8">
              <w:rPr>
                <w:rFonts w:ascii="Times New Roman" w:hAnsi="Times New Roman" w:cs="Times New Roman"/>
              </w:rPr>
              <w:t xml:space="preserve">(в редакции </w:t>
            </w:r>
            <w:r>
              <w:rPr>
                <w:rFonts w:ascii="Times New Roman" w:hAnsi="Times New Roman" w:cs="Times New Roman"/>
              </w:rPr>
              <w:t xml:space="preserve">от </w:t>
            </w:r>
            <w:r w:rsidRPr="001777F8">
              <w:rPr>
                <w:rFonts w:ascii="Times New Roman" w:hAnsi="Times New Roman" w:cs="Times New Roman"/>
              </w:rPr>
              <w:t>09.03.2015 N 180)</w:t>
            </w:r>
          </w:p>
          <w:p w14:paraId="31FE4E52" w14:textId="77777777" w:rsidR="00C30DFB" w:rsidRDefault="00C30DFB" w:rsidP="00C30DF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EC89D88" w14:textId="77777777" w:rsidR="00C30DFB" w:rsidRPr="001777F8" w:rsidRDefault="00C30DFB" w:rsidP="00C30DF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1505A33" w14:textId="77777777" w:rsidR="00C30DFB" w:rsidRPr="00B27134" w:rsidRDefault="00C30DFB" w:rsidP="00C30DFB">
      <w:pPr>
        <w:spacing w:after="0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134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14:paraId="12A130AB" w14:textId="77777777" w:rsidR="00C30DFB" w:rsidRPr="00B27134" w:rsidRDefault="00C30DFB" w:rsidP="00C30DFB">
      <w:pPr>
        <w:spacing w:after="0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134">
        <w:rPr>
          <w:rFonts w:ascii="Times New Roman" w:hAnsi="Times New Roman" w:cs="Times New Roman"/>
          <w:b/>
          <w:sz w:val="28"/>
          <w:szCs w:val="28"/>
        </w:rPr>
        <w:t>ОБ УСЛОВИЯХ И ПОРЯДКЕ УСТАНОВКИ НА КРЫШАХ И ФАСАДАХ МНОГОКВАРТИРНЫХ ЖИЛЫХ ДОМОВ ИНДИВИДУАЛЬНЫХ АНТЕНН И ИНЫХ КОНСТРУКЦИЙ</w:t>
      </w:r>
    </w:p>
    <w:p w14:paraId="4CD4D74D" w14:textId="77777777" w:rsidR="00C30DFB" w:rsidRPr="001777F8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14:paraId="1C54943E" w14:textId="77777777" w:rsidR="00C30DFB" w:rsidRPr="001777F8" w:rsidRDefault="00C30DFB" w:rsidP="00C30DFB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777F8">
        <w:rPr>
          <w:rFonts w:ascii="Times New Roman" w:hAnsi="Times New Roman" w:cs="Times New Roman"/>
          <w:sz w:val="28"/>
          <w:szCs w:val="28"/>
        </w:rPr>
        <w:t>(в ред. постановлений Совмина от 09.03.2015 N 180,</w:t>
      </w:r>
    </w:p>
    <w:p w14:paraId="73C7DE3F" w14:textId="77777777" w:rsidR="00C30DFB" w:rsidRPr="001777F8" w:rsidRDefault="00C30DFB" w:rsidP="00C30DFB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777F8">
        <w:rPr>
          <w:rFonts w:ascii="Times New Roman" w:hAnsi="Times New Roman" w:cs="Times New Roman"/>
          <w:sz w:val="28"/>
          <w:szCs w:val="28"/>
        </w:rPr>
        <w:t>от 02.07.2020 N 391, от 17.09.2021 N 537, от 25.03.2022 N 175,</w:t>
      </w:r>
    </w:p>
    <w:p w14:paraId="55A5FAEA" w14:textId="77777777" w:rsidR="00C30DFB" w:rsidRPr="001777F8" w:rsidRDefault="00C30DFB" w:rsidP="00C30DFB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1777F8">
        <w:rPr>
          <w:rFonts w:ascii="Times New Roman" w:hAnsi="Times New Roman" w:cs="Times New Roman"/>
          <w:sz w:val="28"/>
          <w:szCs w:val="28"/>
        </w:rPr>
        <w:t>от 27.02.2023 N 155)</w:t>
      </w:r>
    </w:p>
    <w:p w14:paraId="5B97CFBA" w14:textId="77777777" w:rsidR="00C30DFB" w:rsidRPr="001777F8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14:paraId="6A0901E9" w14:textId="77777777" w:rsidR="00C30DFB" w:rsidRPr="00B27134" w:rsidRDefault="00C30DFB" w:rsidP="00C30DFB">
      <w:pPr>
        <w:spacing w:after="0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134">
        <w:rPr>
          <w:rFonts w:ascii="Times New Roman" w:hAnsi="Times New Roman" w:cs="Times New Roman"/>
          <w:b/>
          <w:sz w:val="28"/>
          <w:szCs w:val="28"/>
        </w:rPr>
        <w:t>ГЛАВА 1</w:t>
      </w:r>
    </w:p>
    <w:p w14:paraId="769B44B2" w14:textId="77777777" w:rsidR="00C30DFB" w:rsidRPr="00B27134" w:rsidRDefault="00C30DFB" w:rsidP="00C30DFB">
      <w:pPr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27134">
        <w:rPr>
          <w:rFonts w:ascii="Times New Roman" w:hAnsi="Times New Roman" w:cs="Times New Roman"/>
          <w:i/>
          <w:sz w:val="28"/>
          <w:szCs w:val="28"/>
        </w:rPr>
        <w:t>ОБЩИЕ ПОЛОЖЕНИЯ</w:t>
      </w:r>
    </w:p>
    <w:p w14:paraId="3DA766F0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14:paraId="5A24CBD8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1. Настоящим Положением определяются условия и порядок установки на крышах и фасадах многоквартирных жилых домов индивидуальных антенн и иных конструкций.</w:t>
      </w:r>
    </w:p>
    <w:p w14:paraId="50AD0252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2. Для целей настоящего Положения используются следующие термины и их определения:</w:t>
      </w:r>
    </w:p>
    <w:p w14:paraId="183EF05D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b/>
          <w:sz w:val="28"/>
          <w:szCs w:val="28"/>
        </w:rPr>
        <w:t>индивидуальные антенны и иные конструкции</w:t>
      </w:r>
      <w:r w:rsidRPr="00B27134">
        <w:rPr>
          <w:rFonts w:ascii="Times New Roman" w:hAnsi="Times New Roman" w:cs="Times New Roman"/>
          <w:sz w:val="28"/>
          <w:szCs w:val="28"/>
        </w:rPr>
        <w:t xml:space="preserve"> - любые виды индивидуального антенного оборудования, в том числе используемого для приема телевизионных программ наземного и спутникового вещания, оборудование, применяемое для кондиционирования воздуха, и иные конструкции;</w:t>
      </w:r>
    </w:p>
    <w:p w14:paraId="4197DAD4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b/>
          <w:sz w:val="28"/>
          <w:szCs w:val="28"/>
        </w:rPr>
        <w:t xml:space="preserve">инициатор установки индивидуальных антенн и иных конструкций </w:t>
      </w:r>
      <w:r w:rsidRPr="00B27134">
        <w:rPr>
          <w:rFonts w:ascii="Times New Roman" w:hAnsi="Times New Roman" w:cs="Times New Roman"/>
          <w:sz w:val="28"/>
          <w:szCs w:val="28"/>
        </w:rPr>
        <w:t>(далее - инициатор) - гражданин (собственник жилого и (или) нежилого помещений, наниматель жилого помещения), гражданин, являющийся членом организации застройщиков (далее - гражданин), а также юридическое лицо или индивидуальный предприниматель, которые инициируют установку на крышах и фасадах многоквартирных жилых домов индивидуальных антенн и иных конструкций;</w:t>
      </w:r>
    </w:p>
    <w:p w14:paraId="79B2D5F2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b/>
          <w:sz w:val="28"/>
          <w:szCs w:val="28"/>
        </w:rPr>
        <w:t>самовольная установка индивидуальных антенн и иных конструкций</w:t>
      </w:r>
      <w:r w:rsidRPr="00B27134">
        <w:rPr>
          <w:rFonts w:ascii="Times New Roman" w:hAnsi="Times New Roman" w:cs="Times New Roman"/>
          <w:sz w:val="28"/>
          <w:szCs w:val="28"/>
        </w:rPr>
        <w:t xml:space="preserve"> - установка на крышах и фасадах многоквартирных жилых домов индивидуальных антенн и иных конструкций, за исключением конструкций для сушки белья, произведенная без согласования структурного подразделения районного, городского (городов областного и районного подчинения) исполнительного комитета, местной администрации района в городе, осуществляющего государственно-властные полномочия в области архитектурной, градостроительной и строительной деятельности на территории административно-территориальной единицы (далее - территориальное подразделение архитектуры и градостроительства), администрации парка.</w:t>
      </w:r>
    </w:p>
    <w:p w14:paraId="5CC6AA6F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(в ред. постановлений Совмина от 17.09.2021 N 537, от 27.02.2023 N 155)</w:t>
      </w:r>
    </w:p>
    <w:p w14:paraId="4C85588A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lastRenderedPageBreak/>
        <w:t xml:space="preserve">3. Установка на крышах и фасадах многоквартирных жилых домов индивидуальных антенн и иных конструкций (далее - установка индивидуальных антенн и иных конструкций), за исключением конструкций для сушки белья, производится после </w:t>
      </w:r>
      <w:proofErr w:type="gramStart"/>
      <w:r w:rsidRPr="00B27134">
        <w:rPr>
          <w:rFonts w:ascii="Times New Roman" w:hAnsi="Times New Roman" w:cs="Times New Roman"/>
          <w:sz w:val="28"/>
          <w:szCs w:val="28"/>
        </w:rPr>
        <w:t>получения  согласования</w:t>
      </w:r>
      <w:proofErr w:type="gramEnd"/>
      <w:r w:rsidRPr="00B27134">
        <w:rPr>
          <w:rFonts w:ascii="Times New Roman" w:hAnsi="Times New Roman" w:cs="Times New Roman"/>
          <w:sz w:val="28"/>
          <w:szCs w:val="28"/>
        </w:rPr>
        <w:t xml:space="preserve"> территориального подразделения архитектуры и градостроительства или администрации парка в случае, когда многоквартирный жилой дом расположен на территории индустриального парка.</w:t>
      </w:r>
    </w:p>
    <w:p w14:paraId="32A27568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(в ред. постановления Совмина от 17.09.2021 N 537)</w:t>
      </w:r>
    </w:p>
    <w:p w14:paraId="1D7EF75E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Не требуется получение согласования территориального подразделения архитектуры и градостроительства, администрации парка на установку конструкций для сушки белья. Данные конструкции могут устанавливаться только в пределах внутреннего пространства балкона и (или) лоджии.</w:t>
      </w:r>
    </w:p>
    <w:p w14:paraId="2AE489CC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(в ред. постановления Совмина от 17.09.2021 N 537)</w:t>
      </w:r>
    </w:p>
    <w:p w14:paraId="1C8716E0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14:paraId="058558F5" w14:textId="77777777" w:rsidR="00C30DFB" w:rsidRPr="00B27134" w:rsidRDefault="00C30DFB" w:rsidP="00C30DFB">
      <w:pPr>
        <w:spacing w:after="0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134">
        <w:rPr>
          <w:rFonts w:ascii="Times New Roman" w:hAnsi="Times New Roman" w:cs="Times New Roman"/>
          <w:b/>
          <w:sz w:val="28"/>
          <w:szCs w:val="28"/>
        </w:rPr>
        <w:t>ГЛАВА 2</w:t>
      </w:r>
    </w:p>
    <w:p w14:paraId="67B270B7" w14:textId="77777777" w:rsidR="00C30DFB" w:rsidRPr="00B27134" w:rsidRDefault="00C30DFB" w:rsidP="00C30DFB">
      <w:pPr>
        <w:spacing w:after="0"/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27134">
        <w:rPr>
          <w:rFonts w:ascii="Times New Roman" w:hAnsi="Times New Roman" w:cs="Times New Roman"/>
          <w:i/>
          <w:sz w:val="28"/>
          <w:szCs w:val="28"/>
        </w:rPr>
        <w:t>ПОРЯДОК ПОЛУЧЕНИЯ СОГЛАСОВАНИЯ НА УСТАНОВКУ ИНДИВИДУАЛЬНЫХ АНТЕНН И ИНЫХ КОНСТРУКЦИЙ</w:t>
      </w:r>
    </w:p>
    <w:p w14:paraId="439B01C9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14:paraId="2CA045AD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4. Для получения согласования на установку индивидуальных антенн и иных конструкций гражданин, который инициирует установку индивидуальных антенн и иных конструкций, подает в территориальное подразделение архитектуры и градостроительства, администрацию парка в случае, когда многоквартирный жилой дом расположен на территории индустриального парка, заявление и представляет документы, перечисленные в подпункте 1.15.1 пункта 1.15 перечня административных процедур, осуществляемых государственными органами и иными организациями по заявлениям граждан, утвержденного Указом Президента Республики Беларусь от 26 апреля 2010 г. N 200.</w:t>
      </w:r>
    </w:p>
    <w:p w14:paraId="1B9DC688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(в ред. постановлений Совмина от 02.07.2020 N 391, от 17.09.2021 N 537)</w:t>
      </w:r>
    </w:p>
    <w:p w14:paraId="0ED60A3A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Для получения согласования на установку индивидуальных антенн и иных конструкций юридическое лицо, индивидуальный предприниматель, которые инициируют установку антенн и иных конструкций, подают в территориальное подразделение архитектуры и градостроительства, администрацию парка в случае, когда многоквартирный жилой дом расположен на территории индустриального парка, заявление и представляют следующие документы:</w:t>
      </w:r>
    </w:p>
    <w:p w14:paraId="44531D19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технический паспорт;</w:t>
      </w:r>
    </w:p>
    <w:p w14:paraId="4390339B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план-схему размещения на крыше или фасаде жилого дома индивидуальной антенны или иной конструкции.</w:t>
      </w:r>
    </w:p>
    <w:p w14:paraId="0E188DE4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(часть вторая п. 4 в ред. постановления Совмина от 25.03.2022 N 175)</w:t>
      </w:r>
    </w:p>
    <w:p w14:paraId="5F08095E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Заинтересованным лицом могут представляться иные документы, предусмотренные в части первой пункта 2 статьи 15 Закона Республики Беларусь "Об основах административных процедур".</w:t>
      </w:r>
    </w:p>
    <w:p w14:paraId="525C3510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lastRenderedPageBreak/>
        <w:t>(часть третья п. 4 введена постановлением Совмина от 25.03.2022 N 175)</w:t>
      </w:r>
    </w:p>
    <w:p w14:paraId="366C7F74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5. На основании документов, представленных инициатором, территориальное подразделение архитектуры и градостроительства, администрация парка в случае, когда многоквартирный жилой дом расположен на территории индустриального парка, согласовывает установку индивидуальных антенн и иных конструкций либо отказывает в согласовании установки индивидуальных антенн и иных конструкций с указанием мотива отказа и сообщает об этом инициатору.</w:t>
      </w:r>
    </w:p>
    <w:p w14:paraId="7B625A68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(в ред. постановления Совмина от 17.09.2021 N 537)</w:t>
      </w:r>
    </w:p>
    <w:p w14:paraId="07333CC0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Согласование (отказ в согласовании) установки индивидуальных антенн и иных конструкций составляется в двух экземплярах, один из которых направляется инициатору, второй - хранится в территориальном подразделении архитектуры и градостроительства, администрации парка в случае, когда многоквартирный жилой дом расположен на территории индустриального парка.</w:t>
      </w:r>
    </w:p>
    <w:p w14:paraId="53AE33B1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(в ред. постановления Совмина от 17.09.2021 N 537)</w:t>
      </w:r>
    </w:p>
    <w:p w14:paraId="5D01F201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134">
        <w:rPr>
          <w:rFonts w:ascii="Times New Roman" w:hAnsi="Times New Roman" w:cs="Times New Roman"/>
          <w:b/>
          <w:sz w:val="28"/>
          <w:szCs w:val="28"/>
        </w:rPr>
        <w:t>6. Основаниями для отказа в согласовании установки индивидуальных антенн и иных конструкций являются:</w:t>
      </w:r>
    </w:p>
    <w:p w14:paraId="2EADEF00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представление инициатором документов и (или) сведений, не соответствующих требованиям законодательства, в том числе подложных, поддельных или недействительных документов;</w:t>
      </w:r>
    </w:p>
    <w:p w14:paraId="61B69649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снижение в результате установки индивидуальных антенн и иных конструкций пригодности многоквартирного жилого дома к эксплуатации и возникновение угрозы обрушения его конструкций;</w:t>
      </w:r>
    </w:p>
    <w:p w14:paraId="34B04CB5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запрещение местным исполнительным и распорядительным органом, администрацией парка в случае, когда многоквартирный жилой дом расположен на территории индустриального парка, установки индивидуальных антенн и иных конструкций на фасадах многоквартирных жилых домов, внесенных в Государственный список историко-культурных ценностей Республики Беларусь, а также на фасадах многоквартирных жилых домов, выходящих на главные улицы и площади, перечень которых определяется местным исполнительным и распорядительным органом, администрацией парка в случае, когда многоквартирный жилой дом расположен на территории индустриального парка.</w:t>
      </w:r>
    </w:p>
    <w:p w14:paraId="6A7B7B97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(в ред. постановления Совмина от 17.09.2021 N 537)</w:t>
      </w:r>
    </w:p>
    <w:p w14:paraId="1E4146C5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7. Отказ территориального подразделения архитектуры и градостроительства, администрации парка в случае, когда многоквартирный жилой дом расположен на территории индустриального парка, в согласовании установки индивидуальных антенн и иных конструкций может быть обжалован инициатором в вышестоящий орган и (или) в суд в соответствии с законодательством.</w:t>
      </w:r>
    </w:p>
    <w:p w14:paraId="4944B128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(в ред. постановления Совмина от 17.09.2021 N 537)</w:t>
      </w:r>
    </w:p>
    <w:p w14:paraId="6B4D3135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14:paraId="0B65AAC1" w14:textId="77777777" w:rsidR="00C30DFB" w:rsidRPr="00B27134" w:rsidRDefault="00C30DFB" w:rsidP="00C30DFB">
      <w:pPr>
        <w:spacing w:after="0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134">
        <w:rPr>
          <w:rFonts w:ascii="Times New Roman" w:hAnsi="Times New Roman" w:cs="Times New Roman"/>
          <w:b/>
          <w:sz w:val="28"/>
          <w:szCs w:val="28"/>
        </w:rPr>
        <w:t>ГЛАВА 3</w:t>
      </w:r>
    </w:p>
    <w:p w14:paraId="56546230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27134">
        <w:rPr>
          <w:rFonts w:ascii="Times New Roman" w:hAnsi="Times New Roman" w:cs="Times New Roman"/>
          <w:i/>
          <w:sz w:val="28"/>
          <w:szCs w:val="28"/>
        </w:rPr>
        <w:lastRenderedPageBreak/>
        <w:t>ПОРЯДОК ПРОИЗВОДСТВА РАБОТ ПО УСТАНОВКЕ ИНДИВИДУАЛЬНЫХ АНТЕНН И ИНЫХ КОНСТРУКЦИЙ</w:t>
      </w:r>
    </w:p>
    <w:p w14:paraId="7E47AE7D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14:paraId="1EFDF68F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 xml:space="preserve">8. На основании полученного согласования </w:t>
      </w:r>
      <w:r w:rsidRPr="00B27134">
        <w:rPr>
          <w:rFonts w:ascii="Times New Roman" w:hAnsi="Times New Roman" w:cs="Times New Roman"/>
          <w:b/>
          <w:sz w:val="28"/>
          <w:szCs w:val="28"/>
        </w:rPr>
        <w:t>инициатор заключает договор</w:t>
      </w:r>
      <w:r w:rsidRPr="00B27134">
        <w:rPr>
          <w:rFonts w:ascii="Times New Roman" w:hAnsi="Times New Roman" w:cs="Times New Roman"/>
          <w:sz w:val="28"/>
          <w:szCs w:val="28"/>
        </w:rPr>
        <w:t xml:space="preserve"> с юридическим лицом или индивидуальным предпринимателем, осуществляющим монтаж индивидуальных антенн и иных конструкций.</w:t>
      </w:r>
    </w:p>
    <w:p w14:paraId="0FE89D40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9. В случае повреждения инженерных систем многоквартирного жилого дома, появления деформаций, трещин и других изменений в несущих и ограждающих конструкциях многоквартирного жилого дома работы по установке индивидуальных антенн и иных конструкций прекращаются и принимаются меры по недопущению усиления этих деформаций и изменений, а также незамедлительно информируется организация, осуществляющая эксплуатацию жилищного фонда и (или) предоставляющая жилищно-коммунальные услуги.</w:t>
      </w:r>
    </w:p>
    <w:p w14:paraId="69E556CC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Выявленные повреждения и их последствия устраняются за счет средств лиц, допустивших такие повреждения.</w:t>
      </w:r>
    </w:p>
    <w:p w14:paraId="1E3FB2F1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134">
        <w:rPr>
          <w:rFonts w:ascii="Times New Roman" w:hAnsi="Times New Roman" w:cs="Times New Roman"/>
          <w:b/>
          <w:sz w:val="28"/>
          <w:szCs w:val="28"/>
        </w:rPr>
        <w:t>10. Инициатор обязан:</w:t>
      </w:r>
    </w:p>
    <w:p w14:paraId="0CC0916F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содержать установленные индивидуальные антенны и иные конструкции в технически исправном состоянии и своевременно выполнять работы по их ремонту. Неисправные индивидуальные антенны и иные конструкции подлежат демонтажу;</w:t>
      </w:r>
    </w:p>
    <w:p w14:paraId="5298068C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при обнаружении в процессе эксплуатации нарушений требований технических нормативных правовых актов, допущенных при установке индивидуальных антенн и иных конструкций, принять меры по устранению выявленных нарушений либо демонтировать эти антенны и конструкции.</w:t>
      </w:r>
    </w:p>
    <w:p w14:paraId="2D3FFDAE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11. При проведении организацией, осуществляющей эксплуатацию жилищного фонда и (или) предоставляющей жилищно-коммунальные услуги, работ по ремонту крыши или фасада многоквартирного жилого дома инициатор (при необходимости) обязан обеспечить демонтаж индивидуальных антенн и иных конструкций на время проведения ремонтных работ.</w:t>
      </w:r>
    </w:p>
    <w:p w14:paraId="0AF3C75E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14:paraId="45341BBE" w14:textId="77777777" w:rsidR="00C30DFB" w:rsidRPr="00B27134" w:rsidRDefault="00C30DFB" w:rsidP="00C30DFB">
      <w:pPr>
        <w:spacing w:after="0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134">
        <w:rPr>
          <w:rFonts w:ascii="Times New Roman" w:hAnsi="Times New Roman" w:cs="Times New Roman"/>
          <w:b/>
          <w:sz w:val="28"/>
          <w:szCs w:val="28"/>
        </w:rPr>
        <w:t>ГЛАВА 4</w:t>
      </w:r>
    </w:p>
    <w:p w14:paraId="7B192382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27134">
        <w:rPr>
          <w:rFonts w:ascii="Times New Roman" w:hAnsi="Times New Roman" w:cs="Times New Roman"/>
          <w:i/>
          <w:sz w:val="28"/>
          <w:szCs w:val="28"/>
        </w:rPr>
        <w:t>САМОВОЛЬНАЯ УСТАНОВКА ИНДИВИДУАЛЬНЫХ АНТЕНН И ИНЫХ КОНСТРУКЦИЙ</w:t>
      </w:r>
    </w:p>
    <w:p w14:paraId="0E742A1D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27134">
        <w:rPr>
          <w:rFonts w:ascii="Times New Roman" w:hAnsi="Times New Roman" w:cs="Times New Roman"/>
          <w:b/>
          <w:sz w:val="28"/>
          <w:szCs w:val="28"/>
        </w:rPr>
        <w:t>12. Самовольная установка индивидуальных антенн и иных конструкций запрещена.</w:t>
      </w:r>
    </w:p>
    <w:p w14:paraId="198065FE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13. Гражданин, юридическое лицо, индивидуальный предприниматель, осуществившие самовольную установку индивидуальных антенн и иных конструкций, обязаны получить соответствующее согласование.</w:t>
      </w:r>
    </w:p>
    <w:p w14:paraId="6DD57160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Согласование самовольной установки индивидуальных антенн и иных конструкций выдается в случае, если не имеется оснований для отказа в таком согласовании, предусмотренных в пункте 6 настоящего Положения.</w:t>
      </w:r>
    </w:p>
    <w:p w14:paraId="306B613E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lastRenderedPageBreak/>
        <w:t>14. Для получения согласования самовольной установки индивидуальных антенн и иных конструкций гражданин подает в территориальное подразделение архитектуры и градостроительства, администрацию парка в случае, когда многоквартирный жилой дом расположен на территории индустриального парка, заявление и представляет документы, перечисленные в подпункте 1.15.2 пункта 1.15 перечня административных процедур, осуществляемых государственными органами и иными организациями по заявлениям граждан.</w:t>
      </w:r>
    </w:p>
    <w:p w14:paraId="227E5A9F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(в ред. постановления Совмина от 17.09.2021 N 537)</w:t>
      </w:r>
    </w:p>
    <w:p w14:paraId="64674A18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Для получения согласования самовольной установки индивидуальных антенн и иных конструкций юридическое лицо, индивидуальный предприниматель подают в территориальное подразделение архитектуры и градостроительства, администрацию парка в случае, когда многоквартирный жилой дом расположен на территории индустриального парка, заявление и представляют следующие документы:</w:t>
      </w:r>
    </w:p>
    <w:p w14:paraId="69926DBB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технический паспорт;</w:t>
      </w:r>
    </w:p>
    <w:p w14:paraId="3188982B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план-схему размещения на крыше или фасаде жилого дома индивидуальной антенны или иной конструкции.</w:t>
      </w:r>
    </w:p>
    <w:p w14:paraId="60427F6A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(часть вторая п. 14 в ред. постановления Совмина от 25.03.2022 N 175)</w:t>
      </w:r>
    </w:p>
    <w:p w14:paraId="721EDE85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Заинтересованным лицом могут представляться иные документы, предусмотренные в части первой пункта 2 статьи 15 Закона Республики Беларусь "Об основах административных процедур".</w:t>
      </w:r>
    </w:p>
    <w:p w14:paraId="254B8C6E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(часть третья п. 14 введена постановлением Совмина от 25.03.2022 N 175)</w:t>
      </w:r>
    </w:p>
    <w:p w14:paraId="5E571207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15. На основании документов, представленных гражданином, юридическим лицом, индивидуальным предпринимателем, осуществившими самовольную установку индивидуальных антенн и иных конструкций, территориальное подразделение архитектуры и градостроительства, администрация парка в случае, когда многоквартирный жилой дом расположен на территории индустриального парка, не позднее одного месяца со дня подачи заявления согласовывает самовольную установку индивидуальных антенн и иных конструкций либо отказывает в таком согласовании с указанием мотива отказа.</w:t>
      </w:r>
    </w:p>
    <w:p w14:paraId="4D5B8DFA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(в ред. постановления Совмина от 17.09.2021 N 537)</w:t>
      </w:r>
    </w:p>
    <w:p w14:paraId="4C629E30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16. В случае отказа территориального подразделения архитектуры и градостроительства, администрации парка в случае, когда многоквартирный жилой дом расположен на территории индустриального парка, в согласовании самовольной установки индивидуальных антенн и иных конструкций в срок, установленный территориальным подразделением архитектуры и градостроительства, администрацией парка в случае, когда многоквартирный жилой дом расположен на территории индустриального парка, индивидуальные антенны и иные конструкции демонтируются, крыша и фасад многоквартирного жилого дома приводятся в прежнее состояние лицом, осуществившим самовольную установку индивидуальных антенн и иных конструкций, или за его счет.</w:t>
      </w:r>
    </w:p>
    <w:p w14:paraId="7E5B86A1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t>(в ред. постановления Совмина от 17.09.2021 N 537)</w:t>
      </w:r>
    </w:p>
    <w:p w14:paraId="1848BD9C" w14:textId="77777777" w:rsidR="00C30DFB" w:rsidRPr="00B27134" w:rsidRDefault="00C30DFB" w:rsidP="00C30DFB">
      <w:p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B27134">
        <w:rPr>
          <w:rFonts w:ascii="Times New Roman" w:hAnsi="Times New Roman" w:cs="Times New Roman"/>
          <w:sz w:val="28"/>
          <w:szCs w:val="28"/>
        </w:rPr>
        <w:lastRenderedPageBreak/>
        <w:t>17. Гражданин, юридическое лицо, индивидуальный предприниматель, осуществившие самовольную установку индивидуальных антенн и иных конструкций, несут ответственность в соответствии с законодательными актами.</w:t>
      </w:r>
    </w:p>
    <w:p w14:paraId="399ECB89" w14:textId="77777777" w:rsidR="00C30DFB" w:rsidRPr="00B27134" w:rsidRDefault="00C30DFB" w:rsidP="00C30DF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BF313A6" w14:textId="77777777" w:rsidR="00C30DFB" w:rsidRPr="00B27134" w:rsidRDefault="00C30DFB" w:rsidP="00C30DF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74588B7" w14:textId="77777777" w:rsidR="00C30DFB" w:rsidRPr="00B27134" w:rsidRDefault="00C30DFB" w:rsidP="00C30DF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19AC447" w14:textId="77777777" w:rsidR="00C30DFB" w:rsidRPr="00B27134" w:rsidRDefault="00C30DFB" w:rsidP="00C30DF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9688B91" w14:textId="77777777" w:rsidR="00C30DFB" w:rsidRPr="00B27134" w:rsidRDefault="00C30DFB" w:rsidP="00C30DF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F5D65CF" w14:textId="77777777" w:rsidR="00C30DFB" w:rsidRDefault="00C30DFB" w:rsidP="00C30DFB">
      <w:pPr>
        <w:jc w:val="both"/>
      </w:pPr>
    </w:p>
    <w:sectPr w:rsidR="00C30DFB" w:rsidSect="00C30DFB">
      <w:pgSz w:w="11906" w:h="16838"/>
      <w:pgMar w:top="568" w:right="850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1A4"/>
    <w:rsid w:val="001E4684"/>
    <w:rsid w:val="00266B80"/>
    <w:rsid w:val="00283450"/>
    <w:rsid w:val="002956BF"/>
    <w:rsid w:val="004231A4"/>
    <w:rsid w:val="006A1A42"/>
    <w:rsid w:val="006A32F0"/>
    <w:rsid w:val="00A31753"/>
    <w:rsid w:val="00AA1644"/>
    <w:rsid w:val="00B1174C"/>
    <w:rsid w:val="00C30DFB"/>
    <w:rsid w:val="00E0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5C0B7"/>
  <w15:chartTrackingRefBased/>
  <w15:docId w15:val="{CB150674-0BB9-4003-8DBA-2B81AA871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31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65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554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89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image" Target="media/image2.jpg"/><Relationship Id="rId5" Type="http://schemas.openxmlformats.org/officeDocument/2006/relationships/diagramData" Target="diagrams/data1.xml"/><Relationship Id="rId10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4F0970D-A4CE-47BA-8275-BBCD39F8023A}" type="doc">
      <dgm:prSet loTypeId="urn:microsoft.com/office/officeart/2005/8/layout/venn3" loCatId="relationship" qsTypeId="urn:microsoft.com/office/officeart/2005/8/quickstyle/3d7" qsCatId="3D" csTypeId="urn:microsoft.com/office/officeart/2005/8/colors/accent0_1" csCatId="mainScheme" phldr="1"/>
      <dgm:spPr/>
      <dgm:t>
        <a:bodyPr/>
        <a:lstStyle/>
        <a:p>
          <a:endParaRPr lang="ru-RU"/>
        </a:p>
      </dgm:t>
    </dgm:pt>
    <dgm:pt modelId="{E063E9A9-3F52-4FCB-95D5-5A01540056E3}">
      <dgm:prSet phldrT="[Текст]" custT="1"/>
      <dgm:spPr/>
      <dgm:t>
        <a:bodyPr/>
        <a:lstStyle/>
        <a:p>
          <a:pPr algn="ctr"/>
          <a:r>
            <a:rPr lang="ru-RU" sz="1200" b="1"/>
            <a:t>ЗАЯВЛЕНИЕ</a:t>
          </a:r>
        </a:p>
      </dgm:t>
    </dgm:pt>
    <dgm:pt modelId="{ADD6F1EE-F772-4A4E-98A0-DC410967EE1E}" type="parTrans" cxnId="{41A35C4F-E4E0-4C6A-A578-3EDE0B4F734F}">
      <dgm:prSet/>
      <dgm:spPr/>
      <dgm:t>
        <a:bodyPr/>
        <a:lstStyle/>
        <a:p>
          <a:pPr algn="ctr"/>
          <a:endParaRPr lang="ru-RU"/>
        </a:p>
      </dgm:t>
    </dgm:pt>
    <dgm:pt modelId="{EC609D64-83AF-40F9-93A2-4827F1341DC9}" type="sibTrans" cxnId="{41A35C4F-E4E0-4C6A-A578-3EDE0B4F734F}">
      <dgm:prSet/>
      <dgm:spPr/>
      <dgm:t>
        <a:bodyPr/>
        <a:lstStyle/>
        <a:p>
          <a:pPr algn="ctr"/>
          <a:endParaRPr lang="ru-RU"/>
        </a:p>
      </dgm:t>
    </dgm:pt>
    <dgm:pt modelId="{93E5CD35-C769-4FA6-BCF1-B6C412F4C815}">
      <dgm:prSet phldrT="[Текст]" custT="1"/>
      <dgm:spPr/>
      <dgm:t>
        <a:bodyPr/>
        <a:lstStyle/>
        <a:p>
          <a:pPr algn="ctr"/>
          <a:r>
            <a:rPr lang="ru-RU" sz="1200" b="1"/>
            <a:t>ТЕХНИЧЕСКИЙ ПАСПОРТ НА ПОМЕЩЕНИЕ</a:t>
          </a:r>
        </a:p>
      </dgm:t>
    </dgm:pt>
    <dgm:pt modelId="{7297FCE6-984F-4C92-AC20-4DC0E33631E9}" type="parTrans" cxnId="{0C13155D-AB53-4322-B1DC-279A67036342}">
      <dgm:prSet/>
      <dgm:spPr/>
      <dgm:t>
        <a:bodyPr/>
        <a:lstStyle/>
        <a:p>
          <a:pPr algn="ctr"/>
          <a:endParaRPr lang="ru-RU"/>
        </a:p>
      </dgm:t>
    </dgm:pt>
    <dgm:pt modelId="{FE2D2C7C-DF5B-4C7A-B507-B198162B844E}" type="sibTrans" cxnId="{0C13155D-AB53-4322-B1DC-279A67036342}">
      <dgm:prSet/>
      <dgm:spPr/>
      <dgm:t>
        <a:bodyPr/>
        <a:lstStyle/>
        <a:p>
          <a:pPr algn="ctr"/>
          <a:endParaRPr lang="ru-RU"/>
        </a:p>
      </dgm:t>
    </dgm:pt>
    <dgm:pt modelId="{DA7B9CD9-3603-4241-82CA-97614FA0BFD2}">
      <dgm:prSet phldrT="[Текст]" custT="1"/>
      <dgm:spPr/>
      <dgm:t>
        <a:bodyPr/>
        <a:lstStyle/>
        <a:p>
          <a:pPr algn="ctr"/>
          <a:r>
            <a:rPr lang="ru-RU" sz="1200" b="1"/>
            <a:t>Документ, подтверждающий право собственности на помещение</a:t>
          </a:r>
        </a:p>
      </dgm:t>
    </dgm:pt>
    <dgm:pt modelId="{F6FAFC66-AE45-4483-A22A-31A91B59406B}" type="parTrans" cxnId="{59E98A25-03CD-4655-9405-16D927828B29}">
      <dgm:prSet/>
      <dgm:spPr/>
      <dgm:t>
        <a:bodyPr/>
        <a:lstStyle/>
        <a:p>
          <a:pPr algn="ctr"/>
          <a:endParaRPr lang="ru-RU"/>
        </a:p>
      </dgm:t>
    </dgm:pt>
    <dgm:pt modelId="{374CF6F6-4B32-42B7-8178-338FE4146229}" type="sibTrans" cxnId="{59E98A25-03CD-4655-9405-16D927828B29}">
      <dgm:prSet/>
      <dgm:spPr/>
      <dgm:t>
        <a:bodyPr/>
        <a:lstStyle/>
        <a:p>
          <a:pPr algn="ctr"/>
          <a:endParaRPr lang="ru-RU"/>
        </a:p>
      </dgm:t>
    </dgm:pt>
    <dgm:pt modelId="{137754C0-3A78-46AB-BE54-3EF993CEC0E7}">
      <dgm:prSet phldrT="[Текст]" custT="1"/>
      <dgm:spPr/>
      <dgm:t>
        <a:bodyPr/>
        <a:lstStyle/>
        <a:p>
          <a:pPr algn="ctr"/>
          <a:r>
            <a:rPr lang="ru-RU" sz="1200" b="1"/>
            <a:t>Доверенность, оформленная в установленном законодательством порядке (в случае подачи документов не собственником)</a:t>
          </a:r>
        </a:p>
      </dgm:t>
    </dgm:pt>
    <dgm:pt modelId="{38253AED-23CE-4174-BA76-0673CC07BE3E}" type="parTrans" cxnId="{427C162A-B4BD-4948-82C0-30B689588940}">
      <dgm:prSet/>
      <dgm:spPr/>
      <dgm:t>
        <a:bodyPr/>
        <a:lstStyle/>
        <a:p>
          <a:pPr algn="ctr"/>
          <a:endParaRPr lang="ru-RU"/>
        </a:p>
      </dgm:t>
    </dgm:pt>
    <dgm:pt modelId="{69D50B4C-09EB-420D-A72C-95EF6C4B9FF5}" type="sibTrans" cxnId="{427C162A-B4BD-4948-82C0-30B689588940}">
      <dgm:prSet/>
      <dgm:spPr/>
      <dgm:t>
        <a:bodyPr/>
        <a:lstStyle/>
        <a:p>
          <a:pPr algn="ctr"/>
          <a:endParaRPr lang="ru-RU"/>
        </a:p>
      </dgm:t>
    </dgm:pt>
    <dgm:pt modelId="{D9F0B710-867C-4A7A-907F-CC4017D0036F}">
      <dgm:prSet custT="1"/>
      <dgm:spPr/>
      <dgm:t>
        <a:bodyPr/>
        <a:lstStyle/>
        <a:p>
          <a:pPr algn="ctr"/>
          <a:r>
            <a:rPr lang="ru-RU" sz="1200" b="1"/>
            <a:t>Фотография фасада здания с отметкой места установки оборудования</a:t>
          </a:r>
        </a:p>
      </dgm:t>
    </dgm:pt>
    <dgm:pt modelId="{FF92F533-8EC1-49F3-9E70-80F4ACEBF4A8}" type="parTrans" cxnId="{39E9DD01-C38E-4483-9C0C-C7EBD326B742}">
      <dgm:prSet/>
      <dgm:spPr/>
      <dgm:t>
        <a:bodyPr/>
        <a:lstStyle/>
        <a:p>
          <a:pPr algn="ctr"/>
          <a:endParaRPr lang="ru-RU"/>
        </a:p>
      </dgm:t>
    </dgm:pt>
    <dgm:pt modelId="{904EBFD6-D4B2-4D1D-862A-942BDC617715}" type="sibTrans" cxnId="{39E9DD01-C38E-4483-9C0C-C7EBD326B742}">
      <dgm:prSet/>
      <dgm:spPr/>
      <dgm:t>
        <a:bodyPr/>
        <a:lstStyle/>
        <a:p>
          <a:pPr algn="ctr"/>
          <a:endParaRPr lang="ru-RU"/>
        </a:p>
      </dgm:t>
    </dgm:pt>
    <dgm:pt modelId="{D466EB62-E5D5-41C1-AF08-BABA26A371B7}" type="pres">
      <dgm:prSet presAssocID="{C4F0970D-A4CE-47BA-8275-BBCD39F8023A}" presName="Name0" presStyleCnt="0">
        <dgm:presLayoutVars>
          <dgm:dir/>
          <dgm:resizeHandles val="exact"/>
        </dgm:presLayoutVars>
      </dgm:prSet>
      <dgm:spPr/>
    </dgm:pt>
    <dgm:pt modelId="{A4B18305-A94C-4FB5-85A3-00A3D3C00866}" type="pres">
      <dgm:prSet presAssocID="{E063E9A9-3F52-4FCB-95D5-5A01540056E3}" presName="Name5" presStyleLbl="vennNode1" presStyleIdx="0" presStyleCnt="5" custLinFactNeighborX="-2274" custLinFactNeighborY="-5260">
        <dgm:presLayoutVars>
          <dgm:bulletEnabled val="1"/>
        </dgm:presLayoutVars>
      </dgm:prSet>
      <dgm:spPr/>
    </dgm:pt>
    <dgm:pt modelId="{F11A238A-B13A-465B-AFDD-7AB6D1DF10AA}" type="pres">
      <dgm:prSet presAssocID="{EC609D64-83AF-40F9-93A2-4827F1341DC9}" presName="space" presStyleCnt="0"/>
      <dgm:spPr/>
    </dgm:pt>
    <dgm:pt modelId="{3EECB00C-C5C3-42BF-AA63-DFEC2BB7AAC6}" type="pres">
      <dgm:prSet presAssocID="{93E5CD35-C769-4FA6-BCF1-B6C412F4C815}" presName="Name5" presStyleLbl="vennNode1" presStyleIdx="1" presStyleCnt="5">
        <dgm:presLayoutVars>
          <dgm:bulletEnabled val="1"/>
        </dgm:presLayoutVars>
      </dgm:prSet>
      <dgm:spPr/>
    </dgm:pt>
    <dgm:pt modelId="{3FC5EACE-7682-4B2B-80D6-DBB0647CB269}" type="pres">
      <dgm:prSet presAssocID="{FE2D2C7C-DF5B-4C7A-B507-B198162B844E}" presName="space" presStyleCnt="0"/>
      <dgm:spPr/>
    </dgm:pt>
    <dgm:pt modelId="{EC10E373-9DB5-4F95-9C48-A536952F7FF5}" type="pres">
      <dgm:prSet presAssocID="{DA7B9CD9-3603-4241-82CA-97614FA0BFD2}" presName="Name5" presStyleLbl="vennNode1" presStyleIdx="2" presStyleCnt="5" custLinFactNeighborX="66706" custLinFactNeighborY="-1962">
        <dgm:presLayoutVars>
          <dgm:bulletEnabled val="1"/>
        </dgm:presLayoutVars>
      </dgm:prSet>
      <dgm:spPr/>
    </dgm:pt>
    <dgm:pt modelId="{3C47A238-6910-47ED-9B48-6D16395B22E8}" type="pres">
      <dgm:prSet presAssocID="{374CF6F6-4B32-42B7-8178-338FE4146229}" presName="space" presStyleCnt="0"/>
      <dgm:spPr/>
    </dgm:pt>
    <dgm:pt modelId="{64EFDB7B-33C2-480F-90FA-CA90C6C1BD42}" type="pres">
      <dgm:prSet presAssocID="{D9F0B710-867C-4A7A-907F-CC4017D0036F}" presName="Name5" presStyleLbl="vennNode1" presStyleIdx="3" presStyleCnt="5">
        <dgm:presLayoutVars>
          <dgm:bulletEnabled val="1"/>
        </dgm:presLayoutVars>
      </dgm:prSet>
      <dgm:spPr/>
    </dgm:pt>
    <dgm:pt modelId="{3F232646-4AAD-4D27-BD7C-B8B1A3C37751}" type="pres">
      <dgm:prSet presAssocID="{904EBFD6-D4B2-4D1D-862A-942BDC617715}" presName="space" presStyleCnt="0"/>
      <dgm:spPr/>
    </dgm:pt>
    <dgm:pt modelId="{D48F35C6-000E-48BB-8EF0-F191F0ED65F3}" type="pres">
      <dgm:prSet presAssocID="{137754C0-3A78-46AB-BE54-3EF993CEC0E7}" presName="Name5" presStyleLbl="vennNode1" presStyleIdx="4" presStyleCnt="5" custLinFactNeighborX="-15696">
        <dgm:presLayoutVars>
          <dgm:bulletEnabled val="1"/>
        </dgm:presLayoutVars>
      </dgm:prSet>
      <dgm:spPr/>
    </dgm:pt>
  </dgm:ptLst>
  <dgm:cxnLst>
    <dgm:cxn modelId="{39E9DD01-C38E-4483-9C0C-C7EBD326B742}" srcId="{C4F0970D-A4CE-47BA-8275-BBCD39F8023A}" destId="{D9F0B710-867C-4A7A-907F-CC4017D0036F}" srcOrd="3" destOrd="0" parTransId="{FF92F533-8EC1-49F3-9E70-80F4ACEBF4A8}" sibTransId="{904EBFD6-D4B2-4D1D-862A-942BDC617715}"/>
    <dgm:cxn modelId="{59E98A25-03CD-4655-9405-16D927828B29}" srcId="{C4F0970D-A4CE-47BA-8275-BBCD39F8023A}" destId="{DA7B9CD9-3603-4241-82CA-97614FA0BFD2}" srcOrd="2" destOrd="0" parTransId="{F6FAFC66-AE45-4483-A22A-31A91B59406B}" sibTransId="{374CF6F6-4B32-42B7-8178-338FE4146229}"/>
    <dgm:cxn modelId="{427C162A-B4BD-4948-82C0-30B689588940}" srcId="{C4F0970D-A4CE-47BA-8275-BBCD39F8023A}" destId="{137754C0-3A78-46AB-BE54-3EF993CEC0E7}" srcOrd="4" destOrd="0" parTransId="{38253AED-23CE-4174-BA76-0673CC07BE3E}" sibTransId="{69D50B4C-09EB-420D-A72C-95EF6C4B9FF5}"/>
    <dgm:cxn modelId="{0C13155D-AB53-4322-B1DC-279A67036342}" srcId="{C4F0970D-A4CE-47BA-8275-BBCD39F8023A}" destId="{93E5CD35-C769-4FA6-BCF1-B6C412F4C815}" srcOrd="1" destOrd="0" parTransId="{7297FCE6-984F-4C92-AC20-4DC0E33631E9}" sibTransId="{FE2D2C7C-DF5B-4C7A-B507-B198162B844E}"/>
    <dgm:cxn modelId="{41A35C4F-E4E0-4C6A-A578-3EDE0B4F734F}" srcId="{C4F0970D-A4CE-47BA-8275-BBCD39F8023A}" destId="{E063E9A9-3F52-4FCB-95D5-5A01540056E3}" srcOrd="0" destOrd="0" parTransId="{ADD6F1EE-F772-4A4E-98A0-DC410967EE1E}" sibTransId="{EC609D64-83AF-40F9-93A2-4827F1341DC9}"/>
    <dgm:cxn modelId="{2F575970-F04D-4E1C-9AB4-05395B9DFC2D}" type="presOf" srcId="{E063E9A9-3F52-4FCB-95D5-5A01540056E3}" destId="{A4B18305-A94C-4FB5-85A3-00A3D3C00866}" srcOrd="0" destOrd="0" presId="urn:microsoft.com/office/officeart/2005/8/layout/venn3"/>
    <dgm:cxn modelId="{F9C1FE78-BBE2-4CFA-AEE2-58203D030229}" type="presOf" srcId="{D9F0B710-867C-4A7A-907F-CC4017D0036F}" destId="{64EFDB7B-33C2-480F-90FA-CA90C6C1BD42}" srcOrd="0" destOrd="0" presId="urn:microsoft.com/office/officeart/2005/8/layout/venn3"/>
    <dgm:cxn modelId="{570071B6-5B3B-475F-A80B-E4250A6D30E7}" type="presOf" srcId="{C4F0970D-A4CE-47BA-8275-BBCD39F8023A}" destId="{D466EB62-E5D5-41C1-AF08-BABA26A371B7}" srcOrd="0" destOrd="0" presId="urn:microsoft.com/office/officeart/2005/8/layout/venn3"/>
    <dgm:cxn modelId="{9088E6BA-AB81-4752-8B03-42039E8962A8}" type="presOf" srcId="{DA7B9CD9-3603-4241-82CA-97614FA0BFD2}" destId="{EC10E373-9DB5-4F95-9C48-A536952F7FF5}" srcOrd="0" destOrd="0" presId="urn:microsoft.com/office/officeart/2005/8/layout/venn3"/>
    <dgm:cxn modelId="{547AE8C4-593F-464C-B044-E57E6B762D8A}" type="presOf" srcId="{137754C0-3A78-46AB-BE54-3EF993CEC0E7}" destId="{D48F35C6-000E-48BB-8EF0-F191F0ED65F3}" srcOrd="0" destOrd="0" presId="urn:microsoft.com/office/officeart/2005/8/layout/venn3"/>
    <dgm:cxn modelId="{B8090AC7-0AE3-45E8-81BA-4D86A716B994}" type="presOf" srcId="{93E5CD35-C769-4FA6-BCF1-B6C412F4C815}" destId="{3EECB00C-C5C3-42BF-AA63-DFEC2BB7AAC6}" srcOrd="0" destOrd="0" presId="urn:microsoft.com/office/officeart/2005/8/layout/venn3"/>
    <dgm:cxn modelId="{6E571A08-0116-4ECC-8BE4-4ED0BE06F3E4}" type="presParOf" srcId="{D466EB62-E5D5-41C1-AF08-BABA26A371B7}" destId="{A4B18305-A94C-4FB5-85A3-00A3D3C00866}" srcOrd="0" destOrd="0" presId="urn:microsoft.com/office/officeart/2005/8/layout/venn3"/>
    <dgm:cxn modelId="{85B9581B-8C9B-4768-8D7B-F40622A8B798}" type="presParOf" srcId="{D466EB62-E5D5-41C1-AF08-BABA26A371B7}" destId="{F11A238A-B13A-465B-AFDD-7AB6D1DF10AA}" srcOrd="1" destOrd="0" presId="urn:microsoft.com/office/officeart/2005/8/layout/venn3"/>
    <dgm:cxn modelId="{2291354C-74A6-4EC8-AD9C-7BCBE287DE64}" type="presParOf" srcId="{D466EB62-E5D5-41C1-AF08-BABA26A371B7}" destId="{3EECB00C-C5C3-42BF-AA63-DFEC2BB7AAC6}" srcOrd="2" destOrd="0" presId="urn:microsoft.com/office/officeart/2005/8/layout/venn3"/>
    <dgm:cxn modelId="{038F1B62-59CF-4046-BB55-E329A14DAA19}" type="presParOf" srcId="{D466EB62-E5D5-41C1-AF08-BABA26A371B7}" destId="{3FC5EACE-7682-4B2B-80D6-DBB0647CB269}" srcOrd="3" destOrd="0" presId="urn:microsoft.com/office/officeart/2005/8/layout/venn3"/>
    <dgm:cxn modelId="{63D71FCE-D8B4-4435-A28B-4A08369A03D9}" type="presParOf" srcId="{D466EB62-E5D5-41C1-AF08-BABA26A371B7}" destId="{EC10E373-9DB5-4F95-9C48-A536952F7FF5}" srcOrd="4" destOrd="0" presId="urn:microsoft.com/office/officeart/2005/8/layout/venn3"/>
    <dgm:cxn modelId="{4B4F2506-8634-4529-B191-05D0BFA12276}" type="presParOf" srcId="{D466EB62-E5D5-41C1-AF08-BABA26A371B7}" destId="{3C47A238-6910-47ED-9B48-6D16395B22E8}" srcOrd="5" destOrd="0" presId="urn:microsoft.com/office/officeart/2005/8/layout/venn3"/>
    <dgm:cxn modelId="{3129BE8E-2434-4B3A-AE61-A580774766A7}" type="presParOf" srcId="{D466EB62-E5D5-41C1-AF08-BABA26A371B7}" destId="{64EFDB7B-33C2-480F-90FA-CA90C6C1BD42}" srcOrd="6" destOrd="0" presId="urn:microsoft.com/office/officeart/2005/8/layout/venn3"/>
    <dgm:cxn modelId="{FE5E0FAA-896C-43FE-B92C-48C49DF999C1}" type="presParOf" srcId="{D466EB62-E5D5-41C1-AF08-BABA26A371B7}" destId="{3F232646-4AAD-4D27-BD7C-B8B1A3C37751}" srcOrd="7" destOrd="0" presId="urn:microsoft.com/office/officeart/2005/8/layout/venn3"/>
    <dgm:cxn modelId="{098C2E5E-2042-45C9-8E70-454D696A3DA1}" type="presParOf" srcId="{D466EB62-E5D5-41C1-AF08-BABA26A371B7}" destId="{D48F35C6-000E-48BB-8EF0-F191F0ED65F3}" srcOrd="8" destOrd="0" presId="urn:microsoft.com/office/officeart/2005/8/layout/venn3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4B18305-A94C-4FB5-85A3-00A3D3C00866}">
      <dsp:nvSpPr>
        <dsp:cNvPr id="0" name=""/>
        <dsp:cNvSpPr/>
      </dsp:nvSpPr>
      <dsp:spPr>
        <a:xfrm>
          <a:off x="0" y="105470"/>
          <a:ext cx="1884435" cy="1884435"/>
        </a:xfrm>
        <a:prstGeom prst="ellipse">
          <a:avLst/>
        </a:prstGeom>
        <a:solidFill>
          <a:schemeClr val="lt1">
            <a:alpha val="50000"/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clear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03707" tIns="15240" rIns="103707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b="1" kern="1200"/>
            <a:t>ЗАЯВЛЕНИЕ</a:t>
          </a:r>
        </a:p>
      </dsp:txBody>
      <dsp:txXfrm>
        <a:off x="275969" y="381439"/>
        <a:ext cx="1332497" cy="1332497"/>
      </dsp:txXfrm>
    </dsp:sp>
    <dsp:sp modelId="{3EECB00C-C5C3-42BF-AA63-DFEC2BB7AAC6}">
      <dsp:nvSpPr>
        <dsp:cNvPr id="0" name=""/>
        <dsp:cNvSpPr/>
      </dsp:nvSpPr>
      <dsp:spPr>
        <a:xfrm>
          <a:off x="1508514" y="204592"/>
          <a:ext cx="1884435" cy="1884435"/>
        </a:xfrm>
        <a:prstGeom prst="ellipse">
          <a:avLst/>
        </a:prstGeom>
        <a:solidFill>
          <a:schemeClr val="lt1">
            <a:alpha val="50000"/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clear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03707" tIns="15240" rIns="103707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b="1" kern="1200"/>
            <a:t>ТЕХНИЧЕСКИЙ ПАСПОРТ НА ПОМЕЩЕНИЕ</a:t>
          </a:r>
        </a:p>
      </dsp:txBody>
      <dsp:txXfrm>
        <a:off x="1784483" y="480561"/>
        <a:ext cx="1332497" cy="1332497"/>
      </dsp:txXfrm>
    </dsp:sp>
    <dsp:sp modelId="{EC10E373-9DB5-4F95-9C48-A536952F7FF5}">
      <dsp:nvSpPr>
        <dsp:cNvPr id="0" name=""/>
        <dsp:cNvSpPr/>
      </dsp:nvSpPr>
      <dsp:spPr>
        <a:xfrm>
          <a:off x="3267469" y="167619"/>
          <a:ext cx="1884435" cy="1884435"/>
        </a:xfrm>
        <a:prstGeom prst="ellipse">
          <a:avLst/>
        </a:prstGeom>
        <a:solidFill>
          <a:schemeClr val="lt1">
            <a:alpha val="50000"/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clear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03707" tIns="15240" rIns="103707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b="1" kern="1200"/>
            <a:t>Документ, подтверждающий право собственности на помещение</a:t>
          </a:r>
        </a:p>
      </dsp:txBody>
      <dsp:txXfrm>
        <a:off x="3543438" y="443588"/>
        <a:ext cx="1332497" cy="1332497"/>
      </dsp:txXfrm>
    </dsp:sp>
    <dsp:sp modelId="{64EFDB7B-33C2-480F-90FA-CA90C6C1BD42}">
      <dsp:nvSpPr>
        <dsp:cNvPr id="0" name=""/>
        <dsp:cNvSpPr/>
      </dsp:nvSpPr>
      <dsp:spPr>
        <a:xfrm>
          <a:off x="4523611" y="204592"/>
          <a:ext cx="1884435" cy="1884435"/>
        </a:xfrm>
        <a:prstGeom prst="ellipse">
          <a:avLst/>
        </a:prstGeom>
        <a:solidFill>
          <a:schemeClr val="lt1">
            <a:alpha val="50000"/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clear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03707" tIns="15240" rIns="103707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b="1" kern="1200"/>
            <a:t>Фотография фасада здания с отметкой места установки оборудования</a:t>
          </a:r>
        </a:p>
      </dsp:txBody>
      <dsp:txXfrm>
        <a:off x="4799580" y="480561"/>
        <a:ext cx="1332497" cy="1332497"/>
      </dsp:txXfrm>
    </dsp:sp>
    <dsp:sp modelId="{D48F35C6-000E-48BB-8EF0-F191F0ED65F3}">
      <dsp:nvSpPr>
        <dsp:cNvPr id="0" name=""/>
        <dsp:cNvSpPr/>
      </dsp:nvSpPr>
      <dsp:spPr>
        <a:xfrm>
          <a:off x="5972003" y="204592"/>
          <a:ext cx="1884435" cy="1884435"/>
        </a:xfrm>
        <a:prstGeom prst="ellipse">
          <a:avLst/>
        </a:prstGeom>
        <a:solidFill>
          <a:schemeClr val="lt1">
            <a:alpha val="50000"/>
            <a:hueOff val="0"/>
            <a:satOff val="0"/>
            <a:lumOff val="0"/>
            <a:alphaOff val="0"/>
          </a:schemeClr>
        </a:solidFill>
        <a:ln>
          <a:noFill/>
        </a:ln>
        <a:effectLst/>
        <a:sp3d extrusionH="50600" prstMaterial="clear">
          <a:bevelT w="101600" h="80600" prst="relaxedInset"/>
          <a:bevelB w="80600" h="80600" prst="relaxedInset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103707" tIns="15240" rIns="103707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b="1" kern="1200"/>
            <a:t>Доверенность, оформленная в установленном законодательством порядке (в случае подачи документов не собственником)</a:t>
          </a:r>
        </a:p>
      </dsp:txBody>
      <dsp:txXfrm>
        <a:off x="6247972" y="480561"/>
        <a:ext cx="1332497" cy="133249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enn3">
  <dgm:title val=""/>
  <dgm:desc val=""/>
  <dgm:catLst>
    <dgm:cat type="relationship" pri="29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>
          <dgm:param type="fallback" val="2D"/>
        </dgm:alg>
      </dgm:if>
      <dgm:else name="Name3">
        <dgm:alg type="lin">
          <dgm:param type="fallback" val="2D"/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refType="w" refFor="ch" refPtType="node"/>
      <dgm:constr type="w" for="ch" forName="space" refType="w" refFor="ch" refPtType="node" fact="-0.2"/>
      <dgm:constr type="primFontSz" for="ch" ptType="node" op="equ" val="65"/>
    </dgm:constrLst>
    <dgm:ruleLst/>
    <dgm:forEach name="Name4" axis="ch" ptType="node">
      <dgm:layoutNode name="Name5" styleLbl="vennNode1">
        <dgm:varLst>
          <dgm:bulletEnabled val="1"/>
        </dgm:varLst>
        <dgm:alg type="tx">
          <dgm:param type="txAnchorVertCh" val="mid"/>
          <dgm:param type="txAnchorHorzCh" val="ctr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tMarg" refType="primFontSz" fact="0.1"/>
          <dgm:constr type="bMarg" refType="primFontSz" fact="0.1"/>
          <dgm:constr type="lMarg" refType="w" fact="0.156"/>
          <dgm:constr type="rMarg" refType="w" fact="0.156"/>
        </dgm:constrLst>
        <dgm:ruleLst>
          <dgm:rule type="primFontSz" val="5" fact="NaN" max="NaN"/>
        </dgm:ruleLst>
      </dgm:layoutNode>
      <dgm:forEach name="Name6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7">
  <dgm:title val=""/>
  <dgm:desc val=""/>
  <dgm:catLst>
    <dgm:cat type="3D" pri="11700"/>
  </dgm:catLst>
  <dgm:scene3d>
    <a:camera prst="perspectiveLeft" zoom="91000"/>
    <a:lightRig rig="threePt" dir="t">
      <a:rot lat="0" lon="0" rev="20640000"/>
    </a:lightRig>
  </dgm:scene3d>
  <dgm:styleLbl name="node0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threePt" dir="t"/>
    </dgm:scene3d>
    <dgm:sp3d extrusionH="50600" prstMaterial="clear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 extrusionH="50600" prstMaterial="metal">
      <a:bevelT w="101600" h="80600" prst="relaxedInset"/>
      <a:bevelB w="80600" h="80600" prst="relaxedInset"/>
    </dgm:sp3d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threePt" dir="t"/>
    </dgm:scene3d>
    <dgm:sp3d extrusionH="50600" prstMaterial="metal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 z="57200" extrusionH="10600" prstMaterial="plastic">
      <a:bevelT w="101600" h="8600" prst="relaxedInset"/>
      <a:bevelB w="8600" h="8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 z="-211800" extrusionH="10600" prstMaterial="plastic">
      <a:bevelT w="101600" h="8600" prst="relaxedInset"/>
      <a:bevelB w="8600" h="8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SibTrans2D1">
    <dgm:scene3d>
      <a:camera prst="orthographicFront"/>
      <a:lightRig rig="threePt" dir="t"/>
    </dgm:scene3d>
    <dgm:sp3d z="106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ibTrans2D1">
    <dgm:scene3d>
      <a:camera prst="orthographicFront"/>
      <a:lightRig rig="threePt" dir="t"/>
    </dgm:scene3d>
    <dgm:sp3d z="-2118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1D1">
    <dgm:scene3d>
      <a:camera prst="orthographicFront"/>
      <a:lightRig rig="threePt" dir="t"/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0000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threePt" dir="t"/>
    </dgm:scene3d>
    <dgm:sp3d extrusionH="50600" prstMaterial="plastic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/>
      <a:lightRig rig="threePt" dir="t"/>
    </dgm:scene3d>
    <dgm:sp3d z="-110000">
      <a:bevelT w="40600" h="2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/>
      <a:lightRig rig="threePt" dir="t"/>
    </dgm:scene3d>
    <dgm:sp3d z="-110000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/>
      <a:lightRig rig="threePt" dir="t"/>
    </dgm:scene3d>
    <dgm:sp3d z="-110000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 z="-161800" extrusionH="10600" prstMaterial="matte">
      <a:bevelT w="90600" h="18600" prst="softRound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 extrusionH="50600">
      <a:bevelT w="101600" h="80600"/>
      <a:bevelB w="80600" h="806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 extrusionH="50600">
      <a:bevelT w="101600" h="806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 z="-161800" extrusionH="10600" prstMaterial="matte">
      <a:bevelT w="90600" h="18600" prst="softRound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 extrusionH="50600" contourW="3000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 z="-161800" extrusionH="10600" contourW="3000">
      <a:bevelT w="48600" h="8600" prst="softRound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 extrusionH="50600" contourW="3000">
      <a:bevelT w="101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 z="-161800" extrusionH="10600" contourW="3000">
      <a:bevelT w="48600" h="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 z="57200" extrusionH="600" contourW="3000">
      <a:bevelT w="48600" h="18600" prst="relaxedInset"/>
      <a:bevelB w="48600" h="8600" prst="relaxedInset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 z="-161800" extrusionH="600" contourW="3000">
      <a:bevelT w="48600" h="18600" prst="relaxedInset"/>
      <a:bevelB w="48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 extrusionH="50600">
      <a:bevelT w="80600" h="80600" prst="relaxedInset"/>
      <a:bevelB w="80600" h="80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 z="57200" extrusionH="600" contourW="3000" prstMaterial="plastic">
      <a:bevelT w="80600" h="18600" prst="relaxedInset"/>
      <a:bevelB w="80600" h="8600" prst="relaxedInset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8412A-135C-4A36-80D0-1A8491D6F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9</Pages>
  <Words>1914</Words>
  <Characters>10914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S.Chizhikov S.Chizhikov</cp:lastModifiedBy>
  <cp:revision>9</cp:revision>
  <dcterms:created xsi:type="dcterms:W3CDTF">2024-07-18T11:59:00Z</dcterms:created>
  <dcterms:modified xsi:type="dcterms:W3CDTF">2024-07-31T15:38:00Z</dcterms:modified>
</cp:coreProperties>
</file>